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  <w:gridCol w:w="4320"/>
      </w:tblGrid>
      <w:tr w:rsidR="00262852" w:rsidRPr="00202CBF" w14:paraId="3D81165B" w14:textId="77777777" w:rsidTr="00262852">
        <w:tc>
          <w:tcPr>
            <w:tcW w:w="4428" w:type="dxa"/>
          </w:tcPr>
          <w:p w14:paraId="71DB51C0" w14:textId="77777777" w:rsidR="00262852" w:rsidRPr="00202CBF" w:rsidRDefault="00262852" w:rsidP="00E4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202CBF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  <w:p w14:paraId="520EDE87" w14:textId="77777777" w:rsidR="00262852" w:rsidRPr="00202CBF" w:rsidRDefault="00262852">
            <w:pPr>
              <w:rPr>
                <w:rFonts w:ascii="Arial" w:hAnsi="Arial" w:cs="Arial"/>
                <w:sz w:val="28"/>
              </w:rPr>
            </w:pPr>
            <w:r w:rsidRPr="00202CBF">
              <w:rPr>
                <w:rFonts w:ascii="Arial" w:hAnsi="Arial" w:cs="Arial"/>
                <w:sz w:val="28"/>
              </w:rPr>
              <w:t>Humans crave foods high in fat, sugar, and salt even though these are unhealthy in excess. This preference was advantageous in past environments where fat, sugar, and salt were a rare commodity and important sources to eat when they were available.</w:t>
            </w:r>
          </w:p>
          <w:p w14:paraId="1F7BB9D6" w14:textId="77777777" w:rsidR="00913C50" w:rsidRPr="00202CBF" w:rsidRDefault="00913C50">
            <w:pPr>
              <w:rPr>
                <w:rFonts w:ascii="Arial" w:hAnsi="Arial" w:cs="Arial"/>
              </w:rPr>
            </w:pPr>
          </w:p>
          <w:p w14:paraId="68950395" w14:textId="77777777" w:rsidR="00913C50" w:rsidRPr="00202CBF" w:rsidRDefault="00913C50">
            <w:pPr>
              <w:rPr>
                <w:rFonts w:ascii="Arial" w:hAnsi="Arial" w:cs="Arial"/>
              </w:rPr>
            </w:pPr>
          </w:p>
          <w:p w14:paraId="05DC2DDC" w14:textId="77777777" w:rsidR="00913C50" w:rsidRPr="00202CBF" w:rsidRDefault="00913C5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65597FFB" w14:textId="68307079" w:rsidR="00067CA3" w:rsidRPr="00202CBF" w:rsidRDefault="00067CA3" w:rsidP="00067C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2CBF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  <w:p w14:paraId="7AB2EED3" w14:textId="67134E00" w:rsidR="00262852" w:rsidRPr="00202CBF" w:rsidRDefault="00CA7A89" w:rsidP="0036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H</w:t>
            </w:r>
            <w:r w:rsidR="00067CA3" w:rsidRPr="00202CBF">
              <w:rPr>
                <w:rFonts w:ascii="Arial" w:hAnsi="Arial" w:cs="Arial"/>
                <w:sz w:val="28"/>
              </w:rPr>
              <w:t xml:space="preserve">umans </w:t>
            </w:r>
            <w:r>
              <w:rPr>
                <w:rFonts w:ascii="Arial" w:hAnsi="Arial" w:cs="Arial"/>
                <w:sz w:val="28"/>
              </w:rPr>
              <w:t xml:space="preserve">all </w:t>
            </w:r>
            <w:r w:rsidR="00067CA3" w:rsidRPr="00202CBF">
              <w:rPr>
                <w:rFonts w:ascii="Arial" w:hAnsi="Arial" w:cs="Arial"/>
                <w:sz w:val="28"/>
              </w:rPr>
              <w:t xml:space="preserve">have a blind spot </w:t>
            </w:r>
            <w:r>
              <w:rPr>
                <w:rFonts w:ascii="Arial" w:hAnsi="Arial" w:cs="Arial"/>
                <w:sz w:val="28"/>
              </w:rPr>
              <w:t>where the optic nerve enters the eyeball. Nerves and vessels then run between the light and the retina, a suboptimal system shared with all vertebrates.</w:t>
            </w:r>
          </w:p>
        </w:tc>
      </w:tr>
      <w:tr w:rsidR="00262852" w:rsidRPr="00202CBF" w14:paraId="13C4BAFD" w14:textId="77777777" w:rsidTr="00262852">
        <w:tc>
          <w:tcPr>
            <w:tcW w:w="4428" w:type="dxa"/>
          </w:tcPr>
          <w:p w14:paraId="1C4364B9" w14:textId="4308E6FD" w:rsidR="00262852" w:rsidRPr="00202CBF" w:rsidRDefault="00262852" w:rsidP="00E4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2CBF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  <w:p w14:paraId="607BC181" w14:textId="77777777" w:rsidR="00262852" w:rsidRPr="00202CBF" w:rsidRDefault="00262852">
            <w:pPr>
              <w:rPr>
                <w:rFonts w:ascii="Arial" w:hAnsi="Arial" w:cs="Arial"/>
              </w:rPr>
            </w:pPr>
            <w:r w:rsidRPr="00202CBF">
              <w:rPr>
                <w:rFonts w:ascii="Arial" w:hAnsi="Arial" w:cs="Arial"/>
                <w:sz w:val="28"/>
              </w:rPr>
              <w:t>Fever is conserved among many species as a response to pathogens. Although fever is sometimes treated as an illness itself, it is a response to fight off pathogens.</w:t>
            </w:r>
          </w:p>
        </w:tc>
        <w:tc>
          <w:tcPr>
            <w:tcW w:w="4428" w:type="dxa"/>
          </w:tcPr>
          <w:p w14:paraId="06BB69D4" w14:textId="77777777" w:rsidR="00262852" w:rsidRPr="00202CBF" w:rsidRDefault="00262852" w:rsidP="00E4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2CBF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  <w:p w14:paraId="5ED79612" w14:textId="77777777" w:rsidR="00262852" w:rsidRPr="00202CBF" w:rsidRDefault="00262852">
            <w:pPr>
              <w:rPr>
                <w:rFonts w:ascii="Arial" w:hAnsi="Arial" w:cs="Arial"/>
                <w:sz w:val="28"/>
              </w:rPr>
            </w:pPr>
            <w:r w:rsidRPr="00202CBF">
              <w:rPr>
                <w:rFonts w:ascii="Arial" w:hAnsi="Arial" w:cs="Arial"/>
                <w:sz w:val="28"/>
              </w:rPr>
              <w:t xml:space="preserve">Methicillin-resistant </w:t>
            </w:r>
            <w:r w:rsidRPr="00202CBF">
              <w:rPr>
                <w:rFonts w:ascii="Arial" w:hAnsi="Arial" w:cs="Arial"/>
                <w:i/>
                <w:sz w:val="28"/>
              </w:rPr>
              <w:t>Staphylococcus aureus</w:t>
            </w:r>
            <w:r w:rsidRPr="00202CBF">
              <w:rPr>
                <w:rFonts w:ascii="Arial" w:hAnsi="Arial" w:cs="Arial"/>
                <w:sz w:val="28"/>
              </w:rPr>
              <w:t xml:space="preserve"> (MRSA) can cause infections that are difficult to treat, as evolved resistance to antibiotics, including methicillin, commonly emerges. Many cases of MRSA are associated with hospitals, where antibiotics are frequently used.</w:t>
            </w:r>
          </w:p>
          <w:p w14:paraId="0FA52940" w14:textId="77777777" w:rsidR="00262852" w:rsidRPr="00202CBF" w:rsidRDefault="00262852">
            <w:pPr>
              <w:rPr>
                <w:rFonts w:ascii="Arial" w:hAnsi="Arial" w:cs="Arial"/>
              </w:rPr>
            </w:pPr>
          </w:p>
          <w:p w14:paraId="37B757DA" w14:textId="77777777" w:rsidR="00262852" w:rsidRPr="00202CBF" w:rsidRDefault="00262852">
            <w:pPr>
              <w:rPr>
                <w:rFonts w:ascii="Arial" w:hAnsi="Arial" w:cs="Arial"/>
              </w:rPr>
            </w:pPr>
          </w:p>
          <w:p w14:paraId="4E2C47A1" w14:textId="77777777" w:rsidR="00913C50" w:rsidRPr="00202CBF" w:rsidRDefault="00913C50">
            <w:pPr>
              <w:rPr>
                <w:rFonts w:ascii="Arial" w:hAnsi="Arial" w:cs="Arial"/>
              </w:rPr>
            </w:pPr>
          </w:p>
        </w:tc>
      </w:tr>
      <w:tr w:rsidR="00262852" w:rsidRPr="00202CBF" w14:paraId="7E91153C" w14:textId="77777777" w:rsidTr="00262852">
        <w:tc>
          <w:tcPr>
            <w:tcW w:w="4428" w:type="dxa"/>
          </w:tcPr>
          <w:p w14:paraId="7D464B08" w14:textId="77777777" w:rsidR="00262852" w:rsidRPr="00202CBF" w:rsidRDefault="00262852" w:rsidP="00E4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2CBF"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  <w:p w14:paraId="0CB96AEB" w14:textId="1E3DF698" w:rsidR="00262852" w:rsidRPr="00202CBF" w:rsidRDefault="00262852" w:rsidP="00EE4EA6">
            <w:pPr>
              <w:rPr>
                <w:rFonts w:ascii="Arial" w:hAnsi="Arial" w:cs="Arial"/>
              </w:rPr>
            </w:pPr>
            <w:r w:rsidRPr="00202CBF">
              <w:rPr>
                <w:rFonts w:ascii="Arial" w:hAnsi="Arial" w:cs="Arial"/>
                <w:sz w:val="28"/>
              </w:rPr>
              <w:t xml:space="preserve">Dental </w:t>
            </w:r>
            <w:r w:rsidR="00913C50" w:rsidRPr="00202CBF">
              <w:rPr>
                <w:rFonts w:ascii="Arial" w:hAnsi="Arial" w:cs="Arial"/>
                <w:sz w:val="28"/>
              </w:rPr>
              <w:t>cavities</w:t>
            </w:r>
            <w:r w:rsidRPr="00202CBF">
              <w:rPr>
                <w:rFonts w:ascii="Arial" w:hAnsi="Arial" w:cs="Arial"/>
                <w:sz w:val="28"/>
              </w:rPr>
              <w:t xml:space="preserve"> became common </w:t>
            </w:r>
            <w:r w:rsidR="00EE4EA6" w:rsidRPr="00202CBF">
              <w:rPr>
                <w:rFonts w:ascii="Arial" w:hAnsi="Arial" w:cs="Arial"/>
                <w:sz w:val="28"/>
              </w:rPr>
              <w:t>in populations that underwent a change from hunting and gathering to agriculture</w:t>
            </w:r>
            <w:r w:rsidRPr="00202CBF">
              <w:rPr>
                <w:rFonts w:ascii="Arial" w:hAnsi="Arial" w:cs="Arial"/>
                <w:sz w:val="28"/>
              </w:rPr>
              <w:t>.</w:t>
            </w:r>
            <w:r w:rsidR="00481C3A" w:rsidRPr="00202CBF">
              <w:rPr>
                <w:rFonts w:ascii="Arial" w:hAnsi="Arial" w:cs="Arial"/>
                <w:sz w:val="28"/>
              </w:rPr>
              <w:t xml:space="preserve"> Untreated, cavities can lead to </w:t>
            </w:r>
            <w:r w:rsidR="00EE4EA6" w:rsidRPr="00202CBF">
              <w:rPr>
                <w:rFonts w:ascii="Arial" w:hAnsi="Arial" w:cs="Arial"/>
                <w:sz w:val="28"/>
              </w:rPr>
              <w:t xml:space="preserve">dangerous </w:t>
            </w:r>
            <w:r w:rsidR="00CA7A89">
              <w:rPr>
                <w:rFonts w:ascii="Arial" w:hAnsi="Arial" w:cs="Arial"/>
                <w:sz w:val="28"/>
              </w:rPr>
              <w:t xml:space="preserve">and sometimes deadly </w:t>
            </w:r>
            <w:r w:rsidR="00EE4EA6" w:rsidRPr="00202CBF">
              <w:rPr>
                <w:rFonts w:ascii="Arial" w:hAnsi="Arial" w:cs="Arial"/>
                <w:sz w:val="28"/>
              </w:rPr>
              <w:t>infections</w:t>
            </w:r>
            <w:r w:rsidR="00481C3A" w:rsidRPr="00202CBF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4428" w:type="dxa"/>
          </w:tcPr>
          <w:p w14:paraId="40477A56" w14:textId="77777777" w:rsidR="00262852" w:rsidRPr="00202CBF" w:rsidRDefault="00262852" w:rsidP="00E4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2CBF">
              <w:rPr>
                <w:rFonts w:ascii="Arial" w:hAnsi="Arial" w:cs="Arial"/>
                <w:b/>
                <w:sz w:val="32"/>
                <w:szCs w:val="32"/>
              </w:rPr>
              <w:t>F</w:t>
            </w:r>
          </w:p>
          <w:p w14:paraId="112CFB3A" w14:textId="50454ADB" w:rsidR="00262852" w:rsidRPr="00202CBF" w:rsidRDefault="00CE1959">
            <w:pPr>
              <w:rPr>
                <w:rFonts w:ascii="Arial" w:hAnsi="Arial" w:cs="Arial"/>
                <w:sz w:val="28"/>
              </w:rPr>
            </w:pPr>
            <w:r w:rsidRPr="00202CBF">
              <w:rPr>
                <w:rFonts w:ascii="Arial" w:hAnsi="Arial" w:cs="Arial"/>
                <w:sz w:val="28"/>
              </w:rPr>
              <w:t xml:space="preserve">Ovarian cancer is more common in women with shorter androgen receptor (AR) genes, but these short AR genes also increase </w:t>
            </w:r>
            <w:r w:rsidR="00CA7A89">
              <w:rPr>
                <w:rFonts w:ascii="Arial" w:hAnsi="Arial" w:cs="Arial"/>
                <w:sz w:val="28"/>
              </w:rPr>
              <w:t>the survival of egg cells and overall fertility.</w:t>
            </w:r>
          </w:p>
          <w:p w14:paraId="05AEAC93" w14:textId="77777777" w:rsidR="00262852" w:rsidRPr="00202CBF" w:rsidRDefault="00262852">
            <w:pPr>
              <w:rPr>
                <w:rFonts w:ascii="Arial" w:hAnsi="Arial" w:cs="Arial"/>
              </w:rPr>
            </w:pPr>
          </w:p>
          <w:p w14:paraId="191F4857" w14:textId="77777777" w:rsidR="00262852" w:rsidRPr="00202CBF" w:rsidRDefault="00262852">
            <w:pPr>
              <w:rPr>
                <w:rFonts w:ascii="Arial" w:hAnsi="Arial" w:cs="Arial"/>
              </w:rPr>
            </w:pPr>
          </w:p>
          <w:p w14:paraId="6026E947" w14:textId="77777777" w:rsidR="00262852" w:rsidRPr="00202CBF" w:rsidRDefault="00262852">
            <w:pPr>
              <w:rPr>
                <w:rFonts w:ascii="Arial" w:hAnsi="Arial" w:cs="Arial"/>
              </w:rPr>
            </w:pPr>
          </w:p>
          <w:p w14:paraId="0FB20F2E" w14:textId="77777777" w:rsidR="00262852" w:rsidRPr="00202CBF" w:rsidRDefault="00262852">
            <w:pPr>
              <w:rPr>
                <w:rFonts w:ascii="Arial" w:hAnsi="Arial" w:cs="Arial"/>
              </w:rPr>
            </w:pPr>
          </w:p>
          <w:p w14:paraId="4FD0210F" w14:textId="77777777" w:rsidR="00913C50" w:rsidRPr="00202CBF" w:rsidRDefault="00913C50">
            <w:pPr>
              <w:rPr>
                <w:rFonts w:ascii="Arial" w:hAnsi="Arial" w:cs="Arial"/>
              </w:rPr>
            </w:pPr>
          </w:p>
        </w:tc>
      </w:tr>
    </w:tbl>
    <w:p w14:paraId="65DC628D" w14:textId="5F07FFBA" w:rsidR="00267A18" w:rsidRDefault="00267A18">
      <w:pPr>
        <w:rPr>
          <w:rFonts w:ascii="Arial" w:hAnsi="Arial" w:cs="Arial"/>
        </w:rPr>
      </w:pPr>
    </w:p>
    <w:p w14:paraId="50EA6A88" w14:textId="77777777" w:rsidR="003534BC" w:rsidRPr="00202CBF" w:rsidRDefault="003534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4316"/>
      </w:tblGrid>
      <w:tr w:rsidR="00202CBF" w:rsidRPr="00202CBF" w14:paraId="59F8040A" w14:textId="77777777" w:rsidTr="00202CBF">
        <w:tc>
          <w:tcPr>
            <w:tcW w:w="4314" w:type="dxa"/>
          </w:tcPr>
          <w:p w14:paraId="14C09617" w14:textId="12E778E5" w:rsidR="00E4682E" w:rsidRPr="00202CBF" w:rsidRDefault="00262852" w:rsidP="00E4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2CBF">
              <w:rPr>
                <w:rFonts w:ascii="Arial" w:hAnsi="Arial" w:cs="Arial"/>
              </w:rPr>
              <w:lastRenderedPageBreak/>
              <w:br w:type="page"/>
            </w:r>
            <w:r w:rsidR="00E4682E" w:rsidRPr="00202CBF">
              <w:rPr>
                <w:rFonts w:ascii="Arial" w:hAnsi="Arial" w:cs="Arial"/>
                <w:b/>
                <w:sz w:val="32"/>
                <w:szCs w:val="32"/>
              </w:rPr>
              <w:t>G</w:t>
            </w:r>
          </w:p>
          <w:p w14:paraId="3B4AA076" w14:textId="536827C5" w:rsidR="00E4682E" w:rsidRPr="00202CBF" w:rsidRDefault="00E4682E" w:rsidP="005F5DE8">
            <w:pPr>
              <w:rPr>
                <w:rFonts w:ascii="Arial" w:hAnsi="Arial" w:cs="Arial"/>
                <w:sz w:val="28"/>
              </w:rPr>
            </w:pPr>
            <w:r w:rsidRPr="00202CBF">
              <w:rPr>
                <w:rFonts w:ascii="Arial" w:hAnsi="Arial" w:cs="Arial"/>
                <w:sz w:val="28"/>
              </w:rPr>
              <w:t xml:space="preserve">The human immune system </w:t>
            </w:r>
            <w:proofErr w:type="gramStart"/>
            <w:r w:rsidRPr="00202CBF">
              <w:rPr>
                <w:rFonts w:ascii="Arial" w:hAnsi="Arial" w:cs="Arial"/>
                <w:sz w:val="28"/>
              </w:rPr>
              <w:t>is able to</w:t>
            </w:r>
            <w:proofErr w:type="gramEnd"/>
            <w:r w:rsidRPr="00202CBF">
              <w:rPr>
                <w:rFonts w:ascii="Arial" w:hAnsi="Arial" w:cs="Arial"/>
                <w:sz w:val="28"/>
              </w:rPr>
              <w:t xml:space="preserve"> respond to pathogens by recognizing specific antigens present on the surface of those pathogens. However, the bacterium </w:t>
            </w:r>
            <w:r w:rsidRPr="00202CBF">
              <w:rPr>
                <w:rFonts w:ascii="Arial" w:hAnsi="Arial" w:cs="Arial"/>
                <w:i/>
                <w:sz w:val="28"/>
              </w:rPr>
              <w:t>Neisseria gonorrhoeae</w:t>
            </w:r>
            <w:r w:rsidRPr="00202CBF">
              <w:rPr>
                <w:rFonts w:ascii="Arial" w:hAnsi="Arial" w:cs="Arial"/>
                <w:sz w:val="28"/>
              </w:rPr>
              <w:t xml:space="preserve">, which causes gonorrhea, has </w:t>
            </w:r>
            <w:r w:rsidR="00EE4EA6" w:rsidRPr="00202CBF">
              <w:rPr>
                <w:rFonts w:ascii="Arial" w:hAnsi="Arial" w:cs="Arial"/>
                <w:sz w:val="28"/>
              </w:rPr>
              <w:t>an evolved</w:t>
            </w:r>
            <w:r w:rsidRPr="00202CBF">
              <w:rPr>
                <w:rFonts w:ascii="Arial" w:hAnsi="Arial" w:cs="Arial"/>
                <w:sz w:val="28"/>
              </w:rPr>
              <w:t xml:space="preserve"> </w:t>
            </w:r>
            <w:r w:rsidR="00EE4EA6" w:rsidRPr="00202CBF">
              <w:rPr>
                <w:rFonts w:ascii="Arial" w:hAnsi="Arial" w:cs="Arial"/>
                <w:sz w:val="28"/>
              </w:rPr>
              <w:t xml:space="preserve">the ability to </w:t>
            </w:r>
            <w:r w:rsidRPr="00202CBF">
              <w:rPr>
                <w:rFonts w:ascii="Arial" w:hAnsi="Arial" w:cs="Arial"/>
                <w:sz w:val="28"/>
              </w:rPr>
              <w:t>alter the antigens present on its surface</w:t>
            </w:r>
            <w:r w:rsidR="00EE4EA6" w:rsidRPr="00202CBF">
              <w:rPr>
                <w:rFonts w:ascii="Arial" w:hAnsi="Arial" w:cs="Arial"/>
                <w:sz w:val="28"/>
              </w:rPr>
              <w:t xml:space="preserve"> and evade human immune systems</w:t>
            </w:r>
            <w:r w:rsidRPr="00202CBF">
              <w:rPr>
                <w:rFonts w:ascii="Arial" w:hAnsi="Arial" w:cs="Arial"/>
                <w:sz w:val="28"/>
              </w:rPr>
              <w:t>.</w:t>
            </w:r>
          </w:p>
          <w:p w14:paraId="1E3AD520" w14:textId="77777777" w:rsidR="00E4682E" w:rsidRPr="00202CBF" w:rsidRDefault="00E4682E">
            <w:pPr>
              <w:rPr>
                <w:rFonts w:ascii="Arial" w:hAnsi="Arial" w:cs="Arial"/>
                <w:b/>
              </w:rPr>
            </w:pPr>
          </w:p>
          <w:p w14:paraId="15443477" w14:textId="77777777" w:rsidR="00913C50" w:rsidRPr="00202CBF" w:rsidRDefault="00913C50">
            <w:pPr>
              <w:rPr>
                <w:rFonts w:ascii="Arial" w:hAnsi="Arial" w:cs="Arial"/>
                <w:b/>
              </w:rPr>
            </w:pPr>
          </w:p>
        </w:tc>
        <w:tc>
          <w:tcPr>
            <w:tcW w:w="4316" w:type="dxa"/>
          </w:tcPr>
          <w:p w14:paraId="38FA99DF" w14:textId="77777777" w:rsidR="00E4682E" w:rsidRPr="00202CBF" w:rsidRDefault="00E4682E" w:rsidP="00E4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2CBF">
              <w:rPr>
                <w:rFonts w:ascii="Arial" w:hAnsi="Arial" w:cs="Arial"/>
                <w:b/>
                <w:sz w:val="32"/>
                <w:szCs w:val="32"/>
              </w:rPr>
              <w:t>H</w:t>
            </w:r>
          </w:p>
          <w:p w14:paraId="749D84AE" w14:textId="4757DFC3" w:rsidR="00E4682E" w:rsidRPr="00202CBF" w:rsidRDefault="00CA7A89" w:rsidP="00EE4E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8"/>
              </w:rPr>
              <w:t>When falling forward, h</w:t>
            </w:r>
            <w:r w:rsidR="00EE4EA6" w:rsidRPr="00202CBF">
              <w:rPr>
                <w:rFonts w:ascii="Arial" w:hAnsi="Arial" w:cs="Arial"/>
                <w:sz w:val="28"/>
              </w:rPr>
              <w:t>umans often break the radius</w:t>
            </w:r>
            <w:r>
              <w:rPr>
                <w:rFonts w:ascii="Arial" w:hAnsi="Arial" w:cs="Arial"/>
                <w:sz w:val="28"/>
              </w:rPr>
              <w:t>, one of the bones in the arm, at a point near the wrist</w:t>
            </w:r>
            <w:r w:rsidR="00E4682E" w:rsidRPr="00202CBF">
              <w:rPr>
                <w:rFonts w:ascii="Arial" w:hAnsi="Arial" w:cs="Arial"/>
                <w:sz w:val="28"/>
              </w:rPr>
              <w:t xml:space="preserve">. </w:t>
            </w:r>
            <w:r w:rsidR="00EE4EA6" w:rsidRPr="00202CBF">
              <w:rPr>
                <w:rFonts w:ascii="Arial" w:hAnsi="Arial" w:cs="Arial"/>
                <w:sz w:val="28"/>
              </w:rPr>
              <w:t>A thicker radius bone would help prevent this common fracture from occurring. However, a thicker wrist would reduce mobility of the wrist joint.</w:t>
            </w:r>
          </w:p>
        </w:tc>
      </w:tr>
      <w:tr w:rsidR="00202CBF" w:rsidRPr="00202CBF" w14:paraId="09941135" w14:textId="77777777" w:rsidTr="00202CBF">
        <w:tc>
          <w:tcPr>
            <w:tcW w:w="4314" w:type="dxa"/>
          </w:tcPr>
          <w:p w14:paraId="50DAF827" w14:textId="77777777" w:rsidR="00E4682E" w:rsidRPr="00202CBF" w:rsidRDefault="00E4682E" w:rsidP="00E4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2CBF"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  <w:p w14:paraId="7B6ECF19" w14:textId="2C8ABDD9" w:rsidR="00E4682E" w:rsidRPr="00202CBF" w:rsidRDefault="00E4682E">
            <w:pPr>
              <w:rPr>
                <w:rFonts w:ascii="Arial" w:hAnsi="Arial" w:cs="Arial"/>
                <w:sz w:val="28"/>
              </w:rPr>
            </w:pPr>
            <w:r w:rsidRPr="00202CBF">
              <w:rPr>
                <w:rFonts w:ascii="Arial" w:hAnsi="Arial" w:cs="Arial"/>
                <w:sz w:val="28"/>
              </w:rPr>
              <w:t xml:space="preserve">Allergies and </w:t>
            </w:r>
            <w:r w:rsidR="002B06AB" w:rsidRPr="00202CBF">
              <w:rPr>
                <w:rFonts w:ascii="Arial" w:hAnsi="Arial" w:cs="Arial"/>
                <w:sz w:val="28"/>
              </w:rPr>
              <w:t>autoimmune</w:t>
            </w:r>
            <w:r w:rsidRPr="00202CBF">
              <w:rPr>
                <w:rFonts w:ascii="Arial" w:hAnsi="Arial" w:cs="Arial"/>
                <w:sz w:val="28"/>
              </w:rPr>
              <w:t xml:space="preserve"> disorders are more common among individuals who have been raised in modern environments where exposures to chronic infections are less </w:t>
            </w:r>
            <w:r w:rsidR="002B06AB" w:rsidRPr="00202CBF">
              <w:rPr>
                <w:rFonts w:ascii="Arial" w:hAnsi="Arial" w:cs="Arial"/>
                <w:sz w:val="28"/>
              </w:rPr>
              <w:t>common</w:t>
            </w:r>
            <w:r w:rsidRPr="00202CBF">
              <w:rPr>
                <w:rFonts w:ascii="Arial" w:hAnsi="Arial" w:cs="Arial"/>
                <w:sz w:val="28"/>
              </w:rPr>
              <w:t xml:space="preserve">, leading some to hypothesize that </w:t>
            </w:r>
            <w:r w:rsidR="002B06AB" w:rsidRPr="00202CBF">
              <w:rPr>
                <w:rFonts w:ascii="Arial" w:hAnsi="Arial" w:cs="Arial"/>
                <w:sz w:val="28"/>
              </w:rPr>
              <w:t xml:space="preserve">something about the lack of exposure to certain pathogens </w:t>
            </w:r>
            <w:r w:rsidRPr="00202CBF">
              <w:rPr>
                <w:rFonts w:ascii="Arial" w:hAnsi="Arial" w:cs="Arial"/>
                <w:sz w:val="28"/>
              </w:rPr>
              <w:t>leads to these disorders.</w:t>
            </w:r>
          </w:p>
          <w:p w14:paraId="05A1760F" w14:textId="77777777" w:rsidR="00E4682E" w:rsidRPr="00202CBF" w:rsidRDefault="00E4682E">
            <w:pPr>
              <w:rPr>
                <w:rFonts w:ascii="Arial" w:hAnsi="Arial" w:cs="Arial"/>
              </w:rPr>
            </w:pPr>
          </w:p>
          <w:p w14:paraId="650BF79A" w14:textId="77777777" w:rsidR="00913C50" w:rsidRPr="00202CBF" w:rsidRDefault="00913C50">
            <w:pPr>
              <w:rPr>
                <w:rFonts w:ascii="Arial" w:hAnsi="Arial" w:cs="Arial"/>
              </w:rPr>
            </w:pPr>
          </w:p>
        </w:tc>
        <w:tc>
          <w:tcPr>
            <w:tcW w:w="4316" w:type="dxa"/>
          </w:tcPr>
          <w:p w14:paraId="1726C329" w14:textId="77777777" w:rsidR="00E4682E" w:rsidRPr="00202CBF" w:rsidRDefault="00E4682E" w:rsidP="00E4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2CBF">
              <w:rPr>
                <w:rFonts w:ascii="Arial" w:hAnsi="Arial" w:cs="Arial"/>
                <w:b/>
                <w:sz w:val="32"/>
                <w:szCs w:val="32"/>
              </w:rPr>
              <w:t>J</w:t>
            </w:r>
          </w:p>
          <w:p w14:paraId="4519CB2B" w14:textId="6F6B1A81" w:rsidR="00913C50" w:rsidRPr="00202CBF" w:rsidRDefault="00CA7A89" w:rsidP="00CA7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Diarrhea during gastrointestinal infections often helps clear out pathogenic bacteria.</w:t>
            </w:r>
          </w:p>
        </w:tc>
      </w:tr>
    </w:tbl>
    <w:p w14:paraId="20645B9E" w14:textId="3F0E655C" w:rsidR="00262852" w:rsidRPr="00202CBF" w:rsidRDefault="00262852">
      <w:pPr>
        <w:rPr>
          <w:rFonts w:ascii="Arial" w:hAnsi="Arial" w:cs="Arial"/>
        </w:rPr>
      </w:pPr>
    </w:p>
    <w:p w14:paraId="26533D7C" w14:textId="626A8753" w:rsidR="00EE4EA6" w:rsidRPr="00202CBF" w:rsidRDefault="00EE4EA6">
      <w:pPr>
        <w:rPr>
          <w:rFonts w:ascii="Arial" w:hAnsi="Arial" w:cs="Arial"/>
        </w:rPr>
      </w:pPr>
    </w:p>
    <w:p w14:paraId="2BD66DB8" w14:textId="5C3BFB44" w:rsidR="00EE4EA6" w:rsidRPr="00202CBF" w:rsidRDefault="00EE4EA6">
      <w:pPr>
        <w:rPr>
          <w:rFonts w:ascii="Arial" w:hAnsi="Arial" w:cs="Arial"/>
        </w:rPr>
      </w:pPr>
    </w:p>
    <w:p w14:paraId="04234E3A" w14:textId="597CB779" w:rsidR="00EE4EA6" w:rsidRPr="00202CBF" w:rsidRDefault="00EE4EA6">
      <w:pPr>
        <w:rPr>
          <w:rFonts w:ascii="Arial" w:hAnsi="Arial" w:cs="Arial"/>
        </w:rPr>
      </w:pPr>
    </w:p>
    <w:p w14:paraId="209783D6" w14:textId="021EFED5" w:rsidR="00EE4EA6" w:rsidRDefault="00EE4EA6">
      <w:pPr>
        <w:rPr>
          <w:rFonts w:ascii="Arial" w:hAnsi="Arial" w:cs="Arial"/>
        </w:rPr>
      </w:pPr>
    </w:p>
    <w:p w14:paraId="7A22F27D" w14:textId="29BD9FB2" w:rsidR="00202CBF" w:rsidRDefault="00202CBF">
      <w:pPr>
        <w:rPr>
          <w:rFonts w:ascii="Arial" w:hAnsi="Arial" w:cs="Arial"/>
        </w:rPr>
      </w:pPr>
    </w:p>
    <w:p w14:paraId="6AA44B00" w14:textId="3BDE28F3" w:rsidR="00202CBF" w:rsidRDefault="00202CBF">
      <w:pPr>
        <w:rPr>
          <w:rFonts w:ascii="Arial" w:hAnsi="Arial" w:cs="Arial"/>
        </w:rPr>
      </w:pPr>
    </w:p>
    <w:p w14:paraId="54D5C5F9" w14:textId="1C19F790" w:rsidR="00202CBF" w:rsidRDefault="00202CBF">
      <w:pPr>
        <w:rPr>
          <w:rFonts w:ascii="Arial" w:hAnsi="Arial" w:cs="Arial"/>
        </w:rPr>
      </w:pPr>
    </w:p>
    <w:p w14:paraId="2B3B08EF" w14:textId="77777777" w:rsidR="00202CBF" w:rsidRDefault="00202CBF">
      <w:pPr>
        <w:rPr>
          <w:rFonts w:ascii="Arial" w:hAnsi="Arial" w:cs="Arial"/>
        </w:rPr>
      </w:pPr>
    </w:p>
    <w:p w14:paraId="57380B65" w14:textId="77777777" w:rsidR="00202CBF" w:rsidRPr="00202CBF" w:rsidRDefault="00202CBF">
      <w:pPr>
        <w:rPr>
          <w:rFonts w:ascii="Arial" w:hAnsi="Arial" w:cs="Arial"/>
        </w:rPr>
      </w:pPr>
    </w:p>
    <w:p w14:paraId="51856805" w14:textId="05F470F2" w:rsidR="00EE4EA6" w:rsidRPr="00202CBF" w:rsidRDefault="00EE4EA6">
      <w:pPr>
        <w:rPr>
          <w:rFonts w:ascii="Arial" w:hAnsi="Arial" w:cs="Arial"/>
        </w:rPr>
      </w:pPr>
    </w:p>
    <w:p w14:paraId="0D9DA153" w14:textId="7342A379" w:rsidR="00EE4EA6" w:rsidRPr="00202CBF" w:rsidRDefault="00EE4EA6">
      <w:pPr>
        <w:rPr>
          <w:rFonts w:ascii="Arial" w:hAnsi="Arial" w:cs="Arial"/>
        </w:rPr>
      </w:pPr>
    </w:p>
    <w:p w14:paraId="5E864D3F" w14:textId="614E4021" w:rsidR="00EE4EA6" w:rsidRPr="00202CBF" w:rsidRDefault="00EE4EA6">
      <w:pPr>
        <w:rPr>
          <w:rFonts w:ascii="Arial" w:hAnsi="Arial" w:cs="Arial"/>
        </w:rPr>
      </w:pPr>
    </w:p>
    <w:p w14:paraId="11FF0E74" w14:textId="00DA312A" w:rsidR="00EE4EA6" w:rsidRPr="00202CBF" w:rsidRDefault="00EE4E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1"/>
        <w:gridCol w:w="4309"/>
      </w:tblGrid>
      <w:tr w:rsidR="00202CBF" w:rsidRPr="00202CBF" w14:paraId="568C3C54" w14:textId="77777777" w:rsidTr="00202CBF">
        <w:tc>
          <w:tcPr>
            <w:tcW w:w="4321" w:type="dxa"/>
          </w:tcPr>
          <w:p w14:paraId="09E385B8" w14:textId="77777777" w:rsidR="00202CBF" w:rsidRPr="00202CBF" w:rsidRDefault="00202CBF" w:rsidP="00202C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2CBF">
              <w:rPr>
                <w:rFonts w:ascii="Arial" w:hAnsi="Arial" w:cs="Arial"/>
                <w:b/>
                <w:sz w:val="32"/>
                <w:szCs w:val="32"/>
              </w:rPr>
              <w:lastRenderedPageBreak/>
              <w:t>K</w:t>
            </w:r>
          </w:p>
          <w:p w14:paraId="04F43723" w14:textId="2E7CB434" w:rsidR="00202CBF" w:rsidRPr="00202CBF" w:rsidRDefault="00CA7A89" w:rsidP="00202C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8"/>
              </w:rPr>
              <w:t>Some</w:t>
            </w:r>
            <w:r w:rsidR="00202CBF" w:rsidRPr="00202CBF">
              <w:rPr>
                <w:rFonts w:ascii="Arial" w:hAnsi="Arial" w:cs="Arial"/>
                <w:sz w:val="28"/>
              </w:rPr>
              <w:t xml:space="preserve"> scientists hypothesize that morning sickness</w:t>
            </w:r>
            <w:r>
              <w:rPr>
                <w:rFonts w:ascii="Arial" w:hAnsi="Arial" w:cs="Arial"/>
                <w:sz w:val="28"/>
              </w:rPr>
              <w:t xml:space="preserve"> early in pregnancy, which consists of nausea and vomiting,</w:t>
            </w:r>
            <w:r w:rsidR="00202CBF" w:rsidRPr="00202CBF">
              <w:rPr>
                <w:rFonts w:ascii="Arial" w:hAnsi="Arial" w:cs="Arial"/>
                <w:sz w:val="28"/>
              </w:rPr>
              <w:t xml:space="preserve"> may have evolved to protect the fetus from harmful toxins present in foods. There is some evidence of a correlation between foods that are toxic to the fetus and strong-tasting foods that morning sickness leads pregnant mothers to avoid.</w:t>
            </w:r>
          </w:p>
        </w:tc>
        <w:tc>
          <w:tcPr>
            <w:tcW w:w="4309" w:type="dxa"/>
          </w:tcPr>
          <w:p w14:paraId="17230804" w14:textId="77777777" w:rsidR="00202CBF" w:rsidRPr="00202CBF" w:rsidRDefault="00202CBF" w:rsidP="00202C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2CBF">
              <w:rPr>
                <w:rFonts w:ascii="Arial" w:hAnsi="Arial" w:cs="Arial"/>
                <w:b/>
                <w:sz w:val="32"/>
                <w:szCs w:val="32"/>
              </w:rPr>
              <w:t>L</w:t>
            </w:r>
          </w:p>
          <w:p w14:paraId="53C563A3" w14:textId="35F744AA" w:rsidR="00202CBF" w:rsidRPr="00202CBF" w:rsidRDefault="00202CBF" w:rsidP="00202CBF">
            <w:pPr>
              <w:rPr>
                <w:rFonts w:ascii="Arial" w:hAnsi="Arial" w:cs="Arial"/>
                <w:b/>
              </w:rPr>
            </w:pPr>
            <w:r w:rsidRPr="00202CBF">
              <w:rPr>
                <w:rFonts w:ascii="Arial" w:hAnsi="Arial" w:cs="Arial"/>
                <w:sz w:val="28"/>
              </w:rPr>
              <w:t xml:space="preserve">A single nucleotide polymorphism (SNP) in the </w:t>
            </w:r>
            <w:r w:rsidRPr="00202CBF">
              <w:rPr>
                <w:rFonts w:ascii="Arial" w:hAnsi="Arial" w:cs="Arial"/>
                <w:i/>
                <w:sz w:val="28"/>
              </w:rPr>
              <w:t>ALOX15</w:t>
            </w:r>
            <w:r w:rsidRPr="00202CBF">
              <w:rPr>
                <w:rFonts w:ascii="Arial" w:hAnsi="Arial" w:cs="Arial"/>
                <w:sz w:val="28"/>
              </w:rPr>
              <w:t xml:space="preserve"> gene leads to increased bone mineral density in pre-menopausal women, decreasing the risk of dangerous bone fractures early in life. However, after menopause, it causes decreased bone mineral density and increases risk for osteoporosis.</w:t>
            </w:r>
          </w:p>
        </w:tc>
      </w:tr>
      <w:tr w:rsidR="00202CBF" w:rsidRPr="00202CBF" w14:paraId="4BBFCD3F" w14:textId="77777777" w:rsidTr="00202CBF">
        <w:tc>
          <w:tcPr>
            <w:tcW w:w="4321" w:type="dxa"/>
          </w:tcPr>
          <w:p w14:paraId="74CBEA48" w14:textId="77777777" w:rsidR="00202CBF" w:rsidRPr="00202CBF" w:rsidRDefault="00202CBF" w:rsidP="00202C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2CBF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  <w:p w14:paraId="4DE7BECC" w14:textId="77777777" w:rsidR="00202CBF" w:rsidRPr="00202CBF" w:rsidRDefault="00202CBF" w:rsidP="00202CBF">
            <w:pPr>
              <w:rPr>
                <w:rFonts w:ascii="Arial" w:hAnsi="Arial" w:cs="Arial"/>
                <w:sz w:val="28"/>
              </w:rPr>
            </w:pPr>
            <w:r w:rsidRPr="00202CBF">
              <w:rPr>
                <w:rFonts w:ascii="Arial" w:hAnsi="Arial" w:cs="Arial"/>
                <w:sz w:val="28"/>
              </w:rPr>
              <w:t>Men are more susceptible to infection than women. A main driver of this difference is that testosterone, a hormone critical for male sexual maturity and reproduction, interferes with immune function.</w:t>
            </w:r>
          </w:p>
          <w:p w14:paraId="4E8F6EA7" w14:textId="77777777" w:rsidR="00202CBF" w:rsidRPr="00202CBF" w:rsidRDefault="00202CBF" w:rsidP="00202CBF">
            <w:pPr>
              <w:rPr>
                <w:rFonts w:ascii="Arial" w:hAnsi="Arial" w:cs="Arial"/>
                <w:b/>
              </w:rPr>
            </w:pPr>
          </w:p>
          <w:p w14:paraId="361740B7" w14:textId="77777777" w:rsidR="00202CBF" w:rsidRPr="00202CBF" w:rsidRDefault="00202CBF" w:rsidP="00202CBF">
            <w:pPr>
              <w:rPr>
                <w:rFonts w:ascii="Arial" w:hAnsi="Arial" w:cs="Arial"/>
              </w:rPr>
            </w:pPr>
          </w:p>
        </w:tc>
        <w:tc>
          <w:tcPr>
            <w:tcW w:w="4309" w:type="dxa"/>
          </w:tcPr>
          <w:p w14:paraId="6F94CEA3" w14:textId="77777777" w:rsidR="00202CBF" w:rsidRPr="00202CBF" w:rsidRDefault="00202CBF" w:rsidP="00202C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2CBF"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  <w:p w14:paraId="447B5D87" w14:textId="0BCC21B5" w:rsidR="00202CBF" w:rsidRPr="00202CBF" w:rsidRDefault="00CA7A89" w:rsidP="00202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Appendicitis can be fatal if the appendix swells and bursts due to infection</w:t>
            </w:r>
            <w:r w:rsidR="00202CBF" w:rsidRPr="00202CBF">
              <w:rPr>
                <w:rFonts w:ascii="Arial" w:hAnsi="Arial" w:cs="Arial"/>
                <w:sz w:val="28"/>
              </w:rPr>
              <w:t xml:space="preserve">. </w:t>
            </w:r>
            <w:r>
              <w:rPr>
                <w:rFonts w:ascii="Arial" w:hAnsi="Arial" w:cs="Arial"/>
                <w:sz w:val="28"/>
              </w:rPr>
              <w:t>Some scientists suggest</w:t>
            </w:r>
            <w:r w:rsidR="00202CBF" w:rsidRPr="00202CBF">
              <w:rPr>
                <w:rFonts w:ascii="Arial" w:hAnsi="Arial" w:cs="Arial"/>
                <w:sz w:val="28"/>
              </w:rPr>
              <w:t xml:space="preserve"> that the appendix is </w:t>
            </w:r>
            <w:r>
              <w:rPr>
                <w:rFonts w:ascii="Arial" w:hAnsi="Arial" w:cs="Arial"/>
                <w:sz w:val="28"/>
              </w:rPr>
              <w:t xml:space="preserve">just a </w:t>
            </w:r>
            <w:proofErr w:type="gramStart"/>
            <w:r>
              <w:rPr>
                <w:rFonts w:ascii="Arial" w:hAnsi="Arial" w:cs="Arial"/>
                <w:sz w:val="28"/>
              </w:rPr>
              <w:t>left over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remnant of a previously useful organ</w:t>
            </w:r>
            <w:r w:rsidR="00202CBF" w:rsidRPr="00202CBF">
              <w:rPr>
                <w:rFonts w:ascii="Arial" w:hAnsi="Arial" w:cs="Arial"/>
                <w:sz w:val="28"/>
              </w:rPr>
              <w:t>.</w:t>
            </w:r>
          </w:p>
        </w:tc>
      </w:tr>
      <w:tr w:rsidR="00202CBF" w:rsidRPr="00202CBF" w14:paraId="4DDC5200" w14:textId="77777777" w:rsidTr="00202CBF">
        <w:tc>
          <w:tcPr>
            <w:tcW w:w="4321" w:type="dxa"/>
          </w:tcPr>
          <w:p w14:paraId="2E2B8480" w14:textId="77777777" w:rsidR="00202CBF" w:rsidRPr="00202CBF" w:rsidRDefault="00202CBF" w:rsidP="00202C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2CBF">
              <w:rPr>
                <w:rFonts w:ascii="Arial" w:hAnsi="Arial" w:cs="Arial"/>
                <w:b/>
                <w:sz w:val="32"/>
                <w:szCs w:val="32"/>
              </w:rPr>
              <w:t>O</w:t>
            </w:r>
          </w:p>
          <w:p w14:paraId="5686F6B8" w14:textId="4C05D167" w:rsidR="00202CBF" w:rsidRPr="00202CBF" w:rsidRDefault="00202CBF" w:rsidP="00202CBF">
            <w:pPr>
              <w:rPr>
                <w:rFonts w:ascii="Arial" w:hAnsi="Arial" w:cs="Arial"/>
                <w:sz w:val="28"/>
              </w:rPr>
            </w:pPr>
            <w:r w:rsidRPr="00202CBF">
              <w:rPr>
                <w:rFonts w:ascii="Arial" w:hAnsi="Arial" w:cs="Arial"/>
                <w:sz w:val="28"/>
              </w:rPr>
              <w:t xml:space="preserve">HIV, the virus that leads to AIDS, is a retrovirus that infects human T cells. HIV can be treated using the antiretroviral medication azidothymidine (AZT). However, doctors recommend treatment with multiple drugs, as HIV often becomes resistant to AZT during single therapy. </w:t>
            </w:r>
          </w:p>
          <w:p w14:paraId="12B3D0FB" w14:textId="77777777" w:rsidR="00202CBF" w:rsidRPr="00202CBF" w:rsidRDefault="00202CBF" w:rsidP="00202CBF">
            <w:pPr>
              <w:rPr>
                <w:rFonts w:ascii="Arial" w:hAnsi="Arial" w:cs="Arial"/>
              </w:rPr>
            </w:pPr>
          </w:p>
          <w:p w14:paraId="4AD7C997" w14:textId="6E1D3094" w:rsidR="00202CBF" w:rsidRPr="00202CBF" w:rsidRDefault="00202CBF" w:rsidP="00202CBF">
            <w:pPr>
              <w:rPr>
                <w:rFonts w:ascii="Arial" w:hAnsi="Arial" w:cs="Arial"/>
              </w:rPr>
            </w:pPr>
          </w:p>
        </w:tc>
        <w:tc>
          <w:tcPr>
            <w:tcW w:w="4309" w:type="dxa"/>
          </w:tcPr>
          <w:p w14:paraId="48039E4A" w14:textId="46921ADB" w:rsidR="00202CBF" w:rsidRPr="00202CBF" w:rsidRDefault="00202CBF" w:rsidP="00202CB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9CD480" w14:textId="14910DD7" w:rsidR="00EE4EA6" w:rsidRPr="00202CBF" w:rsidRDefault="00EE4EA6">
      <w:pPr>
        <w:rPr>
          <w:rFonts w:ascii="Arial" w:hAnsi="Arial" w:cs="Arial"/>
        </w:rPr>
      </w:pPr>
    </w:p>
    <w:p w14:paraId="1BCCC028" w14:textId="77777777" w:rsidR="00EE4EA6" w:rsidRPr="00202CBF" w:rsidRDefault="00EE4EA6">
      <w:pPr>
        <w:rPr>
          <w:rFonts w:ascii="Arial" w:hAnsi="Arial" w:cs="Arial"/>
        </w:rPr>
      </w:pPr>
    </w:p>
    <w:sectPr w:rsidR="00EE4EA6" w:rsidRPr="00202CBF" w:rsidSect="00DA53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42D7"/>
    <w:multiLevelType w:val="hybridMultilevel"/>
    <w:tmpl w:val="E0FE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68"/>
    <w:rsid w:val="00067CA3"/>
    <w:rsid w:val="00092D04"/>
    <w:rsid w:val="0017201D"/>
    <w:rsid w:val="00202CBF"/>
    <w:rsid w:val="002229BE"/>
    <w:rsid w:val="00262852"/>
    <w:rsid w:val="00267A18"/>
    <w:rsid w:val="002B06AB"/>
    <w:rsid w:val="003068DE"/>
    <w:rsid w:val="003534BC"/>
    <w:rsid w:val="00364344"/>
    <w:rsid w:val="00481C3A"/>
    <w:rsid w:val="004B5021"/>
    <w:rsid w:val="004B76A1"/>
    <w:rsid w:val="00534FB4"/>
    <w:rsid w:val="00714A4C"/>
    <w:rsid w:val="00913C50"/>
    <w:rsid w:val="00A672E9"/>
    <w:rsid w:val="00CA7A89"/>
    <w:rsid w:val="00CE1959"/>
    <w:rsid w:val="00DA53DE"/>
    <w:rsid w:val="00E4682E"/>
    <w:rsid w:val="00E97A94"/>
    <w:rsid w:val="00EE4226"/>
    <w:rsid w:val="00EE4EA6"/>
    <w:rsid w:val="00F41568"/>
    <w:rsid w:val="00F9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D4C67"/>
  <w14:defaultImageDpi w14:val="300"/>
  <w15:docId w15:val="{38786B36-D84D-4843-81D8-F31BD6AA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0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Stephens</dc:creator>
  <cp:keywords/>
  <dc:description/>
  <cp:lastModifiedBy>Dan Grunspan</cp:lastModifiedBy>
  <cp:revision>2</cp:revision>
  <cp:lastPrinted>2018-05-18T20:54:00Z</cp:lastPrinted>
  <dcterms:created xsi:type="dcterms:W3CDTF">2020-08-26T16:04:00Z</dcterms:created>
  <dcterms:modified xsi:type="dcterms:W3CDTF">2020-08-26T16:04:00Z</dcterms:modified>
</cp:coreProperties>
</file>